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C6" w:rsidRDefault="00B827C6" w:rsidP="008A01B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8510"/>
            <wp:effectExtent l="19050" t="0" r="3175" b="0"/>
            <wp:docPr id="1" name="Рисунок 0" descr="скан Положен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оложения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7C6" w:rsidRPr="00B827C6" w:rsidRDefault="00B827C6" w:rsidP="00B827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27C6" w:rsidRPr="00B827C6" w:rsidRDefault="00B827C6" w:rsidP="00B827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27C6" w:rsidRPr="00B827C6" w:rsidRDefault="00B827C6" w:rsidP="00B827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27C6" w:rsidRPr="00B827C6" w:rsidRDefault="00B827C6" w:rsidP="00B827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27C6" w:rsidRPr="00B827C6" w:rsidRDefault="00B827C6" w:rsidP="00B827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27C6" w:rsidRPr="00B827C6" w:rsidRDefault="00B827C6" w:rsidP="00B827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27C6" w:rsidRPr="00B827C6" w:rsidRDefault="00B827C6" w:rsidP="00B827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27C6" w:rsidRPr="00B827C6" w:rsidRDefault="00B827C6" w:rsidP="00B827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27C6" w:rsidRPr="00B827C6" w:rsidRDefault="00B827C6" w:rsidP="00B827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A01B5" w:rsidRDefault="008A01B5" w:rsidP="00B827C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 w:rsidR="00B827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ПРОВЕДЕНИЕМ </w:t>
      </w:r>
      <w:r w:rsidR="00B827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СОРЕВНОВАНИЯ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Общее руководство соревнованием осуществляет Комитет физической культуры и спорта Исполнительного комитета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Казани.  </w:t>
      </w:r>
    </w:p>
    <w:p w:rsidR="008A01B5" w:rsidRDefault="008A01B5" w:rsidP="00B827C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B827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B827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СОРЕВНОВАНИЙ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Чемпионат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Казани среди мужчин и женщин проводится по швейцарской системе в 9 туров в соответствии с Правилами вида спорта «ШАХМАТЫ», утвержденными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Минспорттуризма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21.11.2011 г. № 1463. Турнир проводится с обсчетом рейтинга ФИДЕ. Контроль времени – 90 минут на всю партию с добавлением 30 секунд на каждый ход, начиная с первого. Порядок проведения чемпионата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Казани среди женщин определит судейская коллегия перед началом 1-го тура, в зависимости от количества участниц</w:t>
      </w:r>
    </w:p>
    <w:p w:rsidR="008A01B5" w:rsidRDefault="008A01B5" w:rsidP="00B827C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участниками чемпионата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Казани  мужчин являются квалифицированные спортсмены  не ниже 1-го разряда. Международные гроссмейстеры, международные мастера, мастера спорта, мастера ФИДЕ – допускаются без взноса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Остальные участники оплачивают турнирный взнос. КМС – 400 р., 1 разряд – 600 руб., женщинам и ветеранам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60 лет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лее) предоставляется скидка – 50 %.                                                                      </w:t>
      </w:r>
    </w:p>
    <w:p w:rsidR="008A01B5" w:rsidRDefault="008A01B5" w:rsidP="008A01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Зарегистрированным участником считается спортсмен, заполнивший анкету и уплативший турнирный взнос по квитанции (бланк анкеты и квитанции на оплату размещены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www.tat-chess.ru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01B5" w:rsidRDefault="008A01B5" w:rsidP="008A01B5">
      <w:pPr>
        <w:tabs>
          <w:tab w:val="right" w:pos="9720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Анкету необходимо прислать по электронной почте </w:t>
      </w:r>
      <w:hyperlink r:id="rId7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zayavka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kazan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до 17 декабря 2013г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игровой зал только в сменной обуви или в бахилах.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Турнирные взносы (в рублях) следует перечислять на расчетный счет ГАУДО ЦСДЮШШОР им Р.Г.Нежметдинова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азани. 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ГАУДО ЦСДЮШШОР им. Р.Г.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Нежметдинова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МДМСиТ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РТг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азани</w:t>
      </w:r>
      <w:proofErr w:type="spellEnd"/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ИНН получателя платежа  </w:t>
      </w:r>
      <w:r>
        <w:rPr>
          <w:rFonts w:ascii="Times New Roman" w:hAnsi="Times New Roman" w:cs="Times New Roman"/>
          <w:sz w:val="28"/>
          <w:szCs w:val="28"/>
          <w:u w:val="single"/>
        </w:rPr>
        <w:t>1655016797__</w:t>
      </w:r>
      <w:r>
        <w:rPr>
          <w:rFonts w:ascii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hAnsi="Times New Roman" w:cs="Times New Roman"/>
          <w:sz w:val="28"/>
          <w:szCs w:val="28"/>
          <w:u w:val="single"/>
        </w:rPr>
        <w:t>165501001____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Номер счета получателя платежа: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40603810300020000284_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Номер лицевого счета</w:t>
      </w:r>
      <w:r>
        <w:rPr>
          <w:rFonts w:ascii="Times New Roman" w:hAnsi="Times New Roman" w:cs="Times New Roman"/>
          <w:sz w:val="28"/>
          <w:szCs w:val="28"/>
          <w:u w:val="single"/>
        </w:rPr>
        <w:t>:    ЛАВ00719004-ШахШНежм__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ОАО "АК БАРС" БАНК Г. КАЗАНЬ____ 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БИК: _</w:t>
      </w:r>
      <w:r>
        <w:rPr>
          <w:rFonts w:ascii="Times New Roman" w:hAnsi="Times New Roman" w:cs="Times New Roman"/>
          <w:sz w:val="28"/>
          <w:szCs w:val="28"/>
          <w:u w:val="single"/>
        </w:rPr>
        <w:t>049205805</w:t>
      </w:r>
      <w:r>
        <w:rPr>
          <w:rFonts w:ascii="Times New Roman" w:hAnsi="Times New Roman" w:cs="Times New Roman"/>
          <w:sz w:val="28"/>
          <w:szCs w:val="28"/>
        </w:rPr>
        <w:t>__Корсчет: _</w:t>
      </w:r>
      <w:r>
        <w:rPr>
          <w:rFonts w:ascii="Times New Roman" w:hAnsi="Times New Roman" w:cs="Times New Roman"/>
          <w:sz w:val="28"/>
          <w:szCs w:val="28"/>
          <w:u w:val="single"/>
        </w:rPr>
        <w:t>30101810000000000805</w:t>
      </w:r>
    </w:p>
    <w:p w:rsidR="008A01B5" w:rsidRDefault="008A01B5" w:rsidP="008A0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квитанции обязательно указывать Ф.И.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участника, сумму взноса, наименование турнира.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Турнирный взнос оплатить до 17 декабря  2013г.   </w:t>
      </w:r>
    </w:p>
    <w:p w:rsidR="008A01B5" w:rsidRDefault="008A01B5" w:rsidP="008A0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предоставить в мандатную комиссию:</w:t>
      </w:r>
    </w:p>
    <w:p w:rsidR="008A01B5" w:rsidRDefault="008A01B5" w:rsidP="008A0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анкету</w:t>
      </w:r>
    </w:p>
    <w:p w:rsidR="008A01B5" w:rsidRDefault="008A01B5" w:rsidP="008A0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ксерокопию свидетельства о рождении или паспорта</w:t>
      </w:r>
    </w:p>
    <w:p w:rsidR="008A01B5" w:rsidRDefault="008A01B5" w:rsidP="008A0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справка от врача о допуске к соревнованиям</w:t>
      </w:r>
    </w:p>
    <w:p w:rsidR="008A01B5" w:rsidRDefault="008A01B5" w:rsidP="008A0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квалификационный билет</w:t>
      </w:r>
    </w:p>
    <w:p w:rsidR="008A01B5" w:rsidRDefault="008A01B5" w:rsidP="008A0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квитанцию об оплате.</w:t>
      </w:r>
    </w:p>
    <w:p w:rsidR="008A01B5" w:rsidRDefault="008A01B5" w:rsidP="00B827C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ПОБЕДИТЕЛЕЙ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определяются по наибольшему количеству набранных очков. При равенстве очков – последовательно по дополнительным показателям: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прогресса,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1B5" w:rsidRDefault="008A01B5" w:rsidP="00B827C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Участники, занявшие 1-е, 2-е, 3-е места награждаются дипломами и медалями. Победители турнира среди мужчин и женщин – награждаются Кубками. 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Призовой фонд формируется из средств Федерации шахмат Республики Татарстан и 50% от суммы собранных взносов </w:t>
      </w:r>
    </w:p>
    <w:p w:rsidR="008A01B5" w:rsidRDefault="008A01B5" w:rsidP="00B827C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РАСХОДЫ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Расходы, связанные с оплатой работы судейской коллегии и награждением призеров (кубки 2шт, медали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дипломы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арендой помещения, несет Комитет физической культуры и спорта Исполнительного комитета муниципального образования г. Казани </w:t>
      </w:r>
    </w:p>
    <w:p w:rsidR="008A01B5" w:rsidRDefault="008A01B5" w:rsidP="00B827C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ПОВЕДЕНИЕ ИГРОКОВ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некорректного поведения (хулиганство, пьянство и т. п.) главный судья имеет право исключить игроков из соревнования.</w:t>
      </w:r>
    </w:p>
    <w:p w:rsidR="008A01B5" w:rsidRDefault="008A01B5" w:rsidP="008A01B5">
      <w:pPr>
        <w:rPr>
          <w:rFonts w:ascii="Times New Roman" w:hAnsi="Times New Roman" w:cs="Times New Roman"/>
          <w:sz w:val="28"/>
          <w:szCs w:val="28"/>
        </w:rPr>
      </w:pPr>
    </w:p>
    <w:p w:rsidR="008A01B5" w:rsidRDefault="008A01B5" w:rsidP="008A0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ДАННОЕ ПОЛОЖЕНИЕ ЯВЛЯЕТСЯ ВЫЗОВОМ НА СОРЕВНОВАНИЯ</w:t>
      </w:r>
    </w:p>
    <w:p w:rsidR="00724DDE" w:rsidRDefault="00724DDE"/>
    <w:sectPr w:rsidR="00724DDE" w:rsidSect="00B827C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C34A5"/>
    <w:multiLevelType w:val="hybridMultilevel"/>
    <w:tmpl w:val="1EECB75E"/>
    <w:lvl w:ilvl="0" w:tplc="E1FC36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EA4DAB"/>
    <w:multiLevelType w:val="hybridMultilevel"/>
    <w:tmpl w:val="CA4E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A01B5"/>
    <w:rsid w:val="00724DDE"/>
    <w:rsid w:val="008A01B5"/>
    <w:rsid w:val="00AA18B2"/>
    <w:rsid w:val="00B8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7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yavka-kazan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t-ches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Company>ГРУППА КОМПАНИЙ ДОМО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</dc:creator>
  <cp:lastModifiedBy>ILDAR</cp:lastModifiedBy>
  <cp:revision>2</cp:revision>
  <dcterms:created xsi:type="dcterms:W3CDTF">2013-11-26T09:33:00Z</dcterms:created>
  <dcterms:modified xsi:type="dcterms:W3CDTF">2013-11-26T09:33:00Z</dcterms:modified>
</cp:coreProperties>
</file>